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EBFA" w14:textId="77777777" w:rsidR="0040458D" w:rsidRDefault="0040458D" w:rsidP="00127E91">
      <w:pPr>
        <w:shd w:val="clear" w:color="auto" w:fill="E7E6E6" w:themeFill="background2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</w:t>
      </w:r>
      <w:r w:rsidRPr="0040458D">
        <w:rPr>
          <w:rFonts w:cs="Times New Roman"/>
          <w:b/>
        </w:rPr>
        <w:t>ytyczn</w:t>
      </w:r>
      <w:r>
        <w:rPr>
          <w:rFonts w:cs="Times New Roman"/>
          <w:b/>
        </w:rPr>
        <w:t>e</w:t>
      </w:r>
      <w:r w:rsidRPr="0040458D">
        <w:rPr>
          <w:rFonts w:cs="Times New Roman"/>
          <w:b/>
        </w:rPr>
        <w:t xml:space="preserve"> Zespołu ds. Zarządzania Kryzysowego, które powinny być zastosowane w przypadku kandydatów składających w komisjach rekrutacyjnych dokumenty do przyjęcia na studia.</w:t>
      </w:r>
    </w:p>
    <w:p w14:paraId="35B13CE4" w14:textId="01FA23BA" w:rsidR="00605C69" w:rsidRPr="00A404BF" w:rsidRDefault="0040458D" w:rsidP="00127E91">
      <w:pPr>
        <w:shd w:val="clear" w:color="auto" w:fill="E7E6E6" w:themeFill="background2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127E91" w:rsidRPr="00127E91">
        <w:rPr>
          <w:rFonts w:cs="Times New Roman"/>
          <w:b/>
        </w:rPr>
        <w:t xml:space="preserve"> </w:t>
      </w:r>
      <w:r w:rsidR="00127E91" w:rsidRPr="00A404BF">
        <w:rPr>
          <w:rFonts w:cs="Times New Roman"/>
          <w:b/>
        </w:rPr>
        <w:t>Uniwersytet Medyczny we Wrocławiu</w:t>
      </w:r>
    </w:p>
    <w:p w14:paraId="7DBC078B" w14:textId="77777777" w:rsidR="008C4531" w:rsidRPr="00A404BF" w:rsidRDefault="008C4531" w:rsidP="00A404BF">
      <w:pPr>
        <w:spacing w:line="276" w:lineRule="auto"/>
        <w:jc w:val="both"/>
        <w:rPr>
          <w:rFonts w:cs="Times New Roman"/>
        </w:rPr>
      </w:pPr>
    </w:p>
    <w:p w14:paraId="591A85E3" w14:textId="65D2360E" w:rsidR="003516B1" w:rsidRPr="00A404BF" w:rsidRDefault="0040458D" w:rsidP="00A404BF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Kandydat</w:t>
      </w:r>
      <w:r w:rsidR="008C4531" w:rsidRPr="00A404BF">
        <w:rPr>
          <w:rFonts w:cs="Times New Roman"/>
          <w:b/>
        </w:rPr>
        <w:t xml:space="preserve">, komisja </w:t>
      </w:r>
      <w:r>
        <w:rPr>
          <w:rFonts w:cs="Times New Roman"/>
          <w:b/>
        </w:rPr>
        <w:t xml:space="preserve">rekrutacyjna  </w:t>
      </w:r>
      <w:r w:rsidR="00BA05F7">
        <w:rPr>
          <w:rFonts w:cs="Times New Roman"/>
          <w:b/>
        </w:rPr>
        <w:t>Punkt I- informacje należy podać oficjalnie w ogłoszeniu oraz powiesić przy wejściu do budynku</w:t>
      </w:r>
      <w:r w:rsidR="00FE75AF">
        <w:rPr>
          <w:rFonts w:cs="Times New Roman"/>
          <w:b/>
        </w:rPr>
        <w:t xml:space="preserve">; do rozważenia do podpisania przez kandydata </w:t>
      </w:r>
      <w:r w:rsidR="001259EB" w:rsidRPr="001259EB">
        <w:rPr>
          <w:rFonts w:cs="Times New Roman"/>
          <w:b/>
        </w:rPr>
        <w:t xml:space="preserve">oświadczenia potwierdzającego zapoznanie się z </w:t>
      </w:r>
      <w:r w:rsidR="001259EB">
        <w:rPr>
          <w:rFonts w:cs="Times New Roman"/>
          <w:b/>
        </w:rPr>
        <w:t xml:space="preserve">poniższymi </w:t>
      </w:r>
      <w:r w:rsidR="001259EB" w:rsidRPr="001259EB">
        <w:rPr>
          <w:rFonts w:cs="Times New Roman"/>
          <w:b/>
        </w:rPr>
        <w:t xml:space="preserve">wytycznymi </w:t>
      </w:r>
      <w:r w:rsidR="001259EB">
        <w:rPr>
          <w:rFonts w:cs="Times New Roman"/>
          <w:b/>
        </w:rPr>
        <w:t xml:space="preserve"> </w:t>
      </w:r>
    </w:p>
    <w:p w14:paraId="6C783AAF" w14:textId="03BCBDCD" w:rsidR="0093682F" w:rsidRPr="00A404BF" w:rsidRDefault="0040458D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komisji</w:t>
      </w:r>
      <w:r w:rsidR="00610694" w:rsidRPr="00A404BF">
        <w:rPr>
          <w:rFonts w:cs="Times New Roman"/>
        </w:rPr>
        <w:t xml:space="preserve"> może przyjść wyłącznie osoba zdrowa, bez objawów chorobowych sugerujących chorobę zakaźną</w:t>
      </w:r>
      <w:r w:rsidR="0093682F" w:rsidRPr="00A404BF">
        <w:rPr>
          <w:rFonts w:cs="Times New Roman"/>
        </w:rPr>
        <w:t xml:space="preserve"> takich jak: podwyższona temperatura ciała, katar, kaszel</w:t>
      </w:r>
      <w:r w:rsidR="003F578D" w:rsidRPr="00A404BF">
        <w:rPr>
          <w:rFonts w:cs="Times New Roman"/>
        </w:rPr>
        <w:t xml:space="preserve">, </w:t>
      </w:r>
      <w:r w:rsidR="00634E7B" w:rsidRPr="00A404BF">
        <w:rPr>
          <w:rFonts w:cs="Times New Roman"/>
        </w:rPr>
        <w:t xml:space="preserve">duszność, </w:t>
      </w:r>
      <w:r w:rsidR="003F578D" w:rsidRPr="00A404BF">
        <w:rPr>
          <w:rFonts w:cs="Times New Roman"/>
        </w:rPr>
        <w:t>zaburzenia węchu i smaku</w:t>
      </w:r>
      <w:r w:rsidR="007E6C5C" w:rsidRPr="00A404BF">
        <w:rPr>
          <w:rFonts w:cs="Times New Roman"/>
        </w:rPr>
        <w:t>,</w:t>
      </w:r>
      <w:r w:rsidR="00795D9E" w:rsidRPr="00A404BF">
        <w:rPr>
          <w:rFonts w:cs="Times New Roman"/>
        </w:rPr>
        <w:t xml:space="preserve"> ból gardła, bóle w klatce piersiowej, biegunka</w:t>
      </w:r>
      <w:r w:rsidR="001B05DB" w:rsidRPr="00A404BF">
        <w:rPr>
          <w:rFonts w:cs="Times New Roman"/>
        </w:rPr>
        <w:t>.</w:t>
      </w:r>
    </w:p>
    <w:p w14:paraId="4F8334E9" w14:textId="4B11713A" w:rsidR="00196792" w:rsidRPr="00A404BF" w:rsidRDefault="008C4531" w:rsidP="00A404B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>ie mo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ż</w:t>
      </w:r>
      <w:r w:rsidR="0040458D">
        <w:rPr>
          <w:rFonts w:ascii="Times New Roman" w:hAnsi="Times New Roman" w:cs="Times New Roman"/>
          <w:color w:val="auto"/>
          <w:sz w:val="22"/>
          <w:szCs w:val="22"/>
        </w:rPr>
        <w:t>e przyjść osoba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jeśli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3DECACB" w14:textId="6739A263" w:rsidR="00196792" w:rsidRPr="00A404BF" w:rsidRDefault="008C4531" w:rsidP="00A404B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miała w ciągu ostatnich 14 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dni kontakt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z osobą zakażoną SARS-CoV-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2, przebywa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w domu z osobą na kwarantannie lub izolacji w warunkach domowych albo sam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jest objęta kwarantanną lub izolacją w warunkach domowych. </w:t>
      </w:r>
    </w:p>
    <w:p w14:paraId="113F28BE" w14:textId="27F38AE3" w:rsidR="008C4531" w:rsidRPr="00A404BF" w:rsidRDefault="00196792" w:rsidP="00A404B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</w:rPr>
        <w:t>tosuje aktualnie z powodu gorączki i/lub infekcji leki przeciwgorączkowe lub ma podwyższoną temperaturę ciała (&gt; 37,5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o 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</w:rPr>
        <w:t>C)</w:t>
      </w:r>
    </w:p>
    <w:p w14:paraId="75FBBA91" w14:textId="6A4E982E" w:rsidR="00610694" w:rsidRPr="00A404BF" w:rsidRDefault="00610694" w:rsidP="00A404BF">
      <w:pPr>
        <w:spacing w:line="276" w:lineRule="auto"/>
        <w:jc w:val="both"/>
        <w:rPr>
          <w:rFonts w:cs="Times New Roman"/>
        </w:rPr>
      </w:pPr>
    </w:p>
    <w:p w14:paraId="074E2CCA" w14:textId="0A242829" w:rsidR="00A407F9" w:rsidRPr="00A404BF" w:rsidRDefault="00A407F9" w:rsidP="00A404BF">
      <w:pPr>
        <w:pStyle w:val="Akapitzlist"/>
        <w:numPr>
          <w:ilvl w:val="0"/>
          <w:numId w:val="33"/>
        </w:numPr>
        <w:shd w:val="clear" w:color="auto" w:fill="E7E6E6" w:themeFill="background2"/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Środki bezpieczeństwa osobistego</w:t>
      </w:r>
    </w:p>
    <w:p w14:paraId="1B830ECD" w14:textId="6E5C109D" w:rsidR="00DB4E74" w:rsidRPr="00A404BF" w:rsidRDefault="00DB4E74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Komisja</w:t>
      </w:r>
      <w:r w:rsidR="0040458D">
        <w:rPr>
          <w:rFonts w:cs="Times New Roman"/>
        </w:rPr>
        <w:t xml:space="preserve"> rekrutacyjna</w:t>
      </w:r>
      <w:r w:rsidRPr="00A404BF">
        <w:rPr>
          <w:rFonts w:cs="Times New Roman"/>
        </w:rPr>
        <w:t xml:space="preserve"> określa miejsce i godzinę, gdzie </w:t>
      </w:r>
      <w:r w:rsidR="00591559">
        <w:rPr>
          <w:rFonts w:cs="Times New Roman"/>
        </w:rPr>
        <w:t xml:space="preserve">kandydaci </w:t>
      </w:r>
      <w:r w:rsidRPr="00A404BF">
        <w:rPr>
          <w:rFonts w:cs="Times New Roman"/>
        </w:rPr>
        <w:t>powinni się stawić</w:t>
      </w:r>
      <w:r w:rsidR="00944ED5">
        <w:rPr>
          <w:rFonts w:cs="Times New Roman"/>
        </w:rPr>
        <w:t xml:space="preserve">. </w:t>
      </w:r>
      <w:r w:rsidR="00BA05F7">
        <w:rPr>
          <w:rFonts w:cs="Times New Roman"/>
        </w:rPr>
        <w:t>Należy tak ustalić termin zgłaszania się, ażeby uniknąć gromadzenia się dużej liczby studentów</w:t>
      </w:r>
      <w:r w:rsidR="001259EB">
        <w:rPr>
          <w:rFonts w:cs="Times New Roman"/>
        </w:rPr>
        <w:t xml:space="preserve">.  </w:t>
      </w:r>
    </w:p>
    <w:p w14:paraId="75148BAB" w14:textId="4EEC0559" w:rsidR="00196792" w:rsidRPr="00A404BF" w:rsidRDefault="00DB4E74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oczekiwaniu</w:t>
      </w:r>
      <w:r w:rsidR="00A407F9" w:rsidRPr="00A404BF">
        <w:rPr>
          <w:rFonts w:cs="Times New Roman"/>
        </w:rPr>
        <w:t xml:space="preserve"> na wejście do </w:t>
      </w:r>
      <w:r w:rsidR="00225475" w:rsidRPr="00A404BF">
        <w:rPr>
          <w:rFonts w:cs="Times New Roman"/>
        </w:rPr>
        <w:t>budynku</w:t>
      </w:r>
      <w:r w:rsidR="00A407F9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>lub</w:t>
      </w:r>
      <w:r w:rsidR="00A407F9" w:rsidRPr="00A404BF">
        <w:rPr>
          <w:rFonts w:cs="Times New Roman"/>
        </w:rPr>
        <w:t xml:space="preserve"> sali, </w:t>
      </w:r>
      <w:r w:rsidR="00591559">
        <w:rPr>
          <w:rFonts w:cs="Times New Roman"/>
        </w:rPr>
        <w:t>kandydaci</w:t>
      </w:r>
      <w:r w:rsidR="00A407F9" w:rsidRPr="00A404BF">
        <w:rPr>
          <w:rFonts w:cs="Times New Roman"/>
        </w:rPr>
        <w:t xml:space="preserve"> zachowują odpowiedni odstęp (</w:t>
      </w:r>
      <w:r w:rsidR="00A407F9" w:rsidRPr="00A404BF">
        <w:rPr>
          <w:rFonts w:cs="Times New Roman"/>
          <w:u w:val="single"/>
        </w:rPr>
        <w:t>co najmniej</w:t>
      </w:r>
      <w:r w:rsidR="00A407F9" w:rsidRPr="00A404BF">
        <w:rPr>
          <w:rFonts w:cs="Times New Roman"/>
        </w:rPr>
        <w:t xml:space="preserve"> </w:t>
      </w:r>
      <w:r w:rsidR="00D15C44">
        <w:rPr>
          <w:rFonts w:cs="Times New Roman"/>
        </w:rPr>
        <w:t>1,5</w:t>
      </w:r>
      <w:r w:rsidR="00225475" w:rsidRPr="00A404BF">
        <w:rPr>
          <w:rFonts w:cs="Times New Roman"/>
        </w:rPr>
        <w:t xml:space="preserve"> </w:t>
      </w:r>
      <w:r w:rsidR="00A407F9" w:rsidRPr="00A404BF">
        <w:rPr>
          <w:rFonts w:cs="Times New Roman"/>
        </w:rPr>
        <w:t>m)</w:t>
      </w:r>
      <w:r w:rsidR="00BA05F7">
        <w:rPr>
          <w:rFonts w:cs="Times New Roman"/>
        </w:rPr>
        <w:t xml:space="preserve">. </w:t>
      </w:r>
    </w:p>
    <w:p w14:paraId="3A6263BA" w14:textId="281A710E" w:rsidR="00196792" w:rsidRPr="00A404BF" w:rsidRDefault="00A407F9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Na teren </w:t>
      </w:r>
      <w:r w:rsidR="00225475" w:rsidRPr="00A404BF">
        <w:rPr>
          <w:rFonts w:cs="Times New Roman"/>
        </w:rPr>
        <w:t xml:space="preserve">budynku, w którym </w:t>
      </w:r>
      <w:r w:rsidR="00DB4E74" w:rsidRPr="00A404BF">
        <w:rPr>
          <w:rFonts w:cs="Times New Roman"/>
        </w:rPr>
        <w:t>ma odbywać się</w:t>
      </w:r>
      <w:r w:rsidR="00225475" w:rsidRPr="00A404BF">
        <w:rPr>
          <w:rFonts w:cs="Times New Roman"/>
        </w:rPr>
        <w:t xml:space="preserve"> </w:t>
      </w:r>
      <w:r w:rsidR="00591559">
        <w:rPr>
          <w:rFonts w:cs="Times New Roman"/>
        </w:rPr>
        <w:t>rekrutacja</w:t>
      </w:r>
      <w:r w:rsidR="000652C0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mogą wejść wyłącznie osoby z zakrytymi ustami i nosem</w:t>
      </w:r>
      <w:r w:rsidR="00D15C44">
        <w:rPr>
          <w:rFonts w:cs="Times New Roman"/>
        </w:rPr>
        <w:t xml:space="preserve"> </w:t>
      </w:r>
      <w:r w:rsidRPr="00A404BF">
        <w:rPr>
          <w:rFonts w:cs="Times New Roman"/>
        </w:rPr>
        <w:t xml:space="preserve">maseczką jednorazową, </w:t>
      </w:r>
      <w:r w:rsidR="00D15C44">
        <w:rPr>
          <w:rFonts w:cs="Times New Roman"/>
        </w:rPr>
        <w:t xml:space="preserve">co najmniej chirurgiczną  </w:t>
      </w:r>
    </w:p>
    <w:p w14:paraId="6D27B3BF" w14:textId="52CFF130" w:rsidR="00591559" w:rsidRDefault="00225475" w:rsidP="00591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Członkowie</w:t>
      </w:r>
      <w:r w:rsidR="00A407F9" w:rsidRPr="00A404BF">
        <w:rPr>
          <w:rFonts w:cs="Times New Roman"/>
        </w:rPr>
        <w:t xml:space="preserve"> </w:t>
      </w:r>
      <w:r w:rsidR="00591559">
        <w:rPr>
          <w:rFonts w:cs="Times New Roman"/>
        </w:rPr>
        <w:t>komisji rekrutacyjnej</w:t>
      </w:r>
      <w:r w:rsidRPr="00A404BF">
        <w:rPr>
          <w:rFonts w:cs="Times New Roman"/>
        </w:rPr>
        <w:t xml:space="preserve"> </w:t>
      </w:r>
      <w:r w:rsidR="00A407F9" w:rsidRPr="00A404BF">
        <w:rPr>
          <w:rFonts w:cs="Times New Roman"/>
        </w:rPr>
        <w:t>powinni mieć zakryte usta i nos</w:t>
      </w:r>
      <w:r w:rsidR="00D15C44">
        <w:rPr>
          <w:rFonts w:cs="Times New Roman"/>
        </w:rPr>
        <w:t xml:space="preserve"> maseczką chirurgiczną</w:t>
      </w:r>
      <w:r w:rsidR="00FD3627" w:rsidRPr="00A404BF">
        <w:rPr>
          <w:rFonts w:cs="Times New Roman"/>
        </w:rPr>
        <w:t xml:space="preserve">. </w:t>
      </w:r>
      <w:r w:rsidR="00D15C44">
        <w:rPr>
          <w:rFonts w:cs="Times New Roman"/>
        </w:rPr>
        <w:t xml:space="preserve"> </w:t>
      </w:r>
    </w:p>
    <w:p w14:paraId="0E19E207" w14:textId="45A93F77" w:rsidR="001259EB" w:rsidRDefault="001259EB" w:rsidP="001259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259EB">
        <w:rPr>
          <w:rFonts w:cs="Times New Roman"/>
        </w:rPr>
        <w:t>Odebrane dokumenty, po sprawdzeniu powinny być przechowane przez 24 godziny, bez możliwości ich dotykania.</w:t>
      </w:r>
    </w:p>
    <w:p w14:paraId="163361C2" w14:textId="77777777" w:rsidR="001259EB" w:rsidRPr="001259EB" w:rsidRDefault="001259EB" w:rsidP="001259E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6628BAA4" w14:textId="1310FF2B" w:rsidR="00A407F9" w:rsidRPr="001259EB" w:rsidRDefault="00A407F9" w:rsidP="00A404B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highlight w:val="lightGray"/>
        </w:rPr>
      </w:pPr>
      <w:r w:rsidRPr="001259EB">
        <w:rPr>
          <w:rFonts w:cs="Times New Roman"/>
          <w:b/>
          <w:highlight w:val="lightGray"/>
        </w:rPr>
        <w:t xml:space="preserve">Szczegółowe rozwiązania związane z organizacją pracy </w:t>
      </w:r>
      <w:r w:rsidR="00F60621" w:rsidRPr="001259EB">
        <w:rPr>
          <w:rFonts w:cs="Times New Roman"/>
          <w:b/>
          <w:highlight w:val="lightGray"/>
        </w:rPr>
        <w:t xml:space="preserve">osób biorących udział w </w:t>
      </w:r>
      <w:r w:rsidR="00591559" w:rsidRPr="001259EB">
        <w:rPr>
          <w:rFonts w:cs="Times New Roman"/>
          <w:b/>
          <w:highlight w:val="lightGray"/>
        </w:rPr>
        <w:t>rekrutacji</w:t>
      </w:r>
      <w:r w:rsidR="00F60621" w:rsidRPr="001259EB">
        <w:rPr>
          <w:rFonts w:cs="Times New Roman"/>
          <w:b/>
          <w:highlight w:val="lightGray"/>
        </w:rPr>
        <w:t xml:space="preserve">: </w:t>
      </w:r>
    </w:p>
    <w:p w14:paraId="628C2626" w14:textId="38031CA8" w:rsidR="00D11434" w:rsidRPr="00A404BF" w:rsidRDefault="00D11434" w:rsidP="0059155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81D62F" w14:textId="42516153" w:rsidR="00944ED5" w:rsidRPr="00591559" w:rsidRDefault="00196792" w:rsidP="0059155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Jeśli do</w:t>
      </w:r>
      <w:r w:rsidR="00591559">
        <w:rPr>
          <w:rFonts w:ascii="Times New Roman" w:hAnsi="Times New Roman" w:cs="Times New Roman"/>
          <w:color w:val="auto"/>
          <w:sz w:val="22"/>
          <w:szCs w:val="22"/>
        </w:rPr>
        <w:t xml:space="preserve"> rekrutacji p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rzystępuje chorujący na alergię albo inne schorzenie, którego objawami mogą być kaszel, katar lub łzawienie</w:t>
      </w:r>
      <w:r w:rsidR="006E399C" w:rsidRPr="00A404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poinformować o tym fakcie Przewodniczącego Komisji </w:t>
      </w:r>
      <w:r w:rsidR="00591559">
        <w:rPr>
          <w:rFonts w:ascii="Times New Roman" w:hAnsi="Times New Roman" w:cs="Times New Roman"/>
          <w:color w:val="auto"/>
          <w:sz w:val="22"/>
          <w:szCs w:val="22"/>
        </w:rPr>
        <w:t>Rekrutacyjnej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1434" w:rsidRPr="00A404BF">
        <w:rPr>
          <w:rFonts w:ascii="Times New Roman" w:hAnsi="Times New Roman" w:cs="Times New Roman"/>
          <w:color w:val="auto"/>
          <w:sz w:val="22"/>
          <w:szCs w:val="22"/>
        </w:rPr>
        <w:t>w celu uniknięcia sytuacji, kiedy objawy zostaną uznane za „niepokojące”</w:t>
      </w:r>
    </w:p>
    <w:p w14:paraId="52718732" w14:textId="137F3CB1" w:rsidR="0031284A" w:rsidRPr="00944ED5" w:rsidRDefault="00A407F9" w:rsidP="00944ED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944ED5">
        <w:rPr>
          <w:rFonts w:cs="Times New Roman"/>
        </w:rPr>
        <w:t xml:space="preserve">Członkowie </w:t>
      </w:r>
      <w:r w:rsidR="00EB7AE1">
        <w:rPr>
          <w:rFonts w:cs="Times New Roman"/>
        </w:rPr>
        <w:t>k</w:t>
      </w:r>
      <w:r w:rsidR="00F60621" w:rsidRPr="00944ED5">
        <w:rPr>
          <w:rFonts w:cs="Times New Roman"/>
        </w:rPr>
        <w:t xml:space="preserve">omisji </w:t>
      </w:r>
      <w:r w:rsidR="00EB7AE1">
        <w:rPr>
          <w:rFonts w:cs="Times New Roman"/>
        </w:rPr>
        <w:t>r</w:t>
      </w:r>
      <w:r w:rsidR="00591559">
        <w:rPr>
          <w:rFonts w:cs="Times New Roman"/>
        </w:rPr>
        <w:t>ekrutacyjnej</w:t>
      </w:r>
      <w:r w:rsidRPr="00944ED5">
        <w:rPr>
          <w:rFonts w:cs="Times New Roman"/>
        </w:rPr>
        <w:t>, którzy ze względów zdrowotnych nie mogą zakrywać ust i nosa za pomocą maseczki, powinni używać przyłbicy, która nie utrudnia oddychania.</w:t>
      </w:r>
    </w:p>
    <w:p w14:paraId="7271BBFE" w14:textId="26E103C9" w:rsidR="00F60621" w:rsidRPr="00A404BF" w:rsidRDefault="00F60621" w:rsidP="00A404BF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Zaleca się rozważenie możliwości zwolnienia z obowiązku udziału w </w:t>
      </w:r>
      <w:r w:rsidR="00450990">
        <w:rPr>
          <w:rFonts w:cs="Times New Roman"/>
        </w:rPr>
        <w:t>rekrutacji</w:t>
      </w:r>
      <w:r w:rsidRPr="00A404BF">
        <w:rPr>
          <w:rFonts w:cs="Times New Roman"/>
        </w:rPr>
        <w:t xml:space="preserve"> pracowników z grupy podwyższonego ryzyka, zwłaszcza </w:t>
      </w:r>
      <w:r w:rsidR="00DE4C44" w:rsidRPr="00A404BF">
        <w:rPr>
          <w:rFonts w:cs="Times New Roman"/>
        </w:rPr>
        <w:t xml:space="preserve">w wieku </w:t>
      </w:r>
      <w:r w:rsidRPr="00A404BF">
        <w:rPr>
          <w:rFonts w:cs="Times New Roman"/>
        </w:rPr>
        <w:t>60+</w:t>
      </w:r>
      <w:r w:rsidR="00DE4C44" w:rsidRPr="00A404BF">
        <w:rPr>
          <w:rFonts w:cs="Times New Roman"/>
        </w:rPr>
        <w:t xml:space="preserve"> i/</w:t>
      </w:r>
      <w:r w:rsidRPr="00A404BF">
        <w:rPr>
          <w:rFonts w:cs="Times New Roman"/>
        </w:rPr>
        <w:t>lub</w:t>
      </w:r>
      <w:r w:rsidR="00DE4C44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 xml:space="preserve">chorujących na choroby przewlekłe. </w:t>
      </w:r>
    </w:p>
    <w:p w14:paraId="224297FA" w14:textId="6FCD0C56" w:rsidR="005F3DD4" w:rsidRPr="00A404BF" w:rsidRDefault="005F3DD4" w:rsidP="00A404BF">
      <w:pPr>
        <w:spacing w:line="276" w:lineRule="auto"/>
        <w:jc w:val="both"/>
        <w:rPr>
          <w:rFonts w:cs="Times New Roman"/>
        </w:rPr>
      </w:pPr>
    </w:p>
    <w:p w14:paraId="5771F339" w14:textId="71B7657B" w:rsidR="00A407F9" w:rsidRPr="00A404BF" w:rsidRDefault="00FD3627" w:rsidP="00A404BF">
      <w:pPr>
        <w:shd w:val="clear" w:color="auto" w:fill="E7E6E6" w:themeFill="background2"/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IV</w:t>
      </w:r>
      <w:r w:rsidR="00605C69" w:rsidRPr="00A404BF">
        <w:rPr>
          <w:rFonts w:cs="Times New Roman"/>
          <w:b/>
        </w:rPr>
        <w:tab/>
      </w:r>
      <w:r w:rsidR="00A407F9" w:rsidRPr="00A404BF">
        <w:rPr>
          <w:rFonts w:cs="Times New Roman"/>
          <w:b/>
        </w:rPr>
        <w:t>Środki bezpieczeństwa związane z organizacją przestrzeni, budynków, pomieszczeń</w:t>
      </w:r>
    </w:p>
    <w:p w14:paraId="22E0A6F6" w14:textId="53D485F7" w:rsidR="00A407F9" w:rsidRPr="00A404BF" w:rsidRDefault="00A407F9" w:rsidP="00A404BF">
      <w:pPr>
        <w:spacing w:line="276" w:lineRule="auto"/>
        <w:jc w:val="both"/>
        <w:rPr>
          <w:rFonts w:cs="Times New Roman"/>
        </w:rPr>
      </w:pPr>
    </w:p>
    <w:p w14:paraId="295C6D96" w14:textId="66890312" w:rsidR="00A407F9" w:rsidRPr="00A404BF" w:rsidRDefault="00D11434" w:rsidP="00A404BF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Przed wejściem do sali powinny zostać umieszczone informacje:</w:t>
      </w:r>
    </w:p>
    <w:p w14:paraId="59E4E563" w14:textId="30AFDC8E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dotycząc</w:t>
      </w:r>
      <w:r w:rsidR="007D15E5">
        <w:rPr>
          <w:rFonts w:cs="Times New Roman"/>
        </w:rPr>
        <w:t>e</w:t>
      </w:r>
      <w:r w:rsidRPr="00A404BF">
        <w:rPr>
          <w:rFonts w:cs="Times New Roman"/>
        </w:rPr>
        <w:t xml:space="preserve"> objawów </w:t>
      </w:r>
      <w:r w:rsidR="00D11434" w:rsidRPr="00A404BF">
        <w:rPr>
          <w:rFonts w:cs="Times New Roman"/>
        </w:rPr>
        <w:t xml:space="preserve">zakażenia </w:t>
      </w:r>
      <w:proofErr w:type="spellStart"/>
      <w:r w:rsidRPr="00A404BF">
        <w:rPr>
          <w:rFonts w:cs="Times New Roman"/>
        </w:rPr>
        <w:t>koronawirusem</w:t>
      </w:r>
      <w:proofErr w:type="spellEnd"/>
      <w:r w:rsidRPr="00A404BF">
        <w:rPr>
          <w:rFonts w:cs="Times New Roman"/>
        </w:rPr>
        <w:t xml:space="preserve"> oraz sposobów zapobiegania zakażeniu</w:t>
      </w:r>
    </w:p>
    <w:p w14:paraId="3D40F543" w14:textId="373CEA8F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</w:t>
      </w:r>
      <w:r w:rsidR="007D15E5">
        <w:rPr>
          <w:rFonts w:cs="Times New Roman"/>
        </w:rPr>
        <w:t>e</w:t>
      </w:r>
      <w:r w:rsidRPr="00A404BF">
        <w:rPr>
          <w:rFonts w:cs="Times New Roman"/>
        </w:rPr>
        <w:t xml:space="preserve"> nazwę, adres oraz numer telefonu najbliższej stacji sanitarno-epidemiologicznej</w:t>
      </w:r>
    </w:p>
    <w:p w14:paraId="000DCD35" w14:textId="7B68346C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</w:t>
      </w:r>
      <w:r w:rsidR="007D15E5">
        <w:rPr>
          <w:rFonts w:cs="Times New Roman"/>
        </w:rPr>
        <w:t>e</w:t>
      </w:r>
      <w:r w:rsidRPr="00A404BF">
        <w:rPr>
          <w:rFonts w:cs="Times New Roman"/>
        </w:rPr>
        <w:t xml:space="preserve"> adres oraz numer telefonu najbliższego oddziału zakaźnego</w:t>
      </w:r>
    </w:p>
    <w:p w14:paraId="2C8610C5" w14:textId="66E3F882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</w:t>
      </w:r>
      <w:r w:rsidR="007D15E5">
        <w:rPr>
          <w:rFonts w:cs="Times New Roman"/>
        </w:rPr>
        <w:t>e</w:t>
      </w:r>
      <w:r w:rsidRPr="00A404BF">
        <w:rPr>
          <w:rFonts w:cs="Times New Roman"/>
        </w:rPr>
        <w:t xml:space="preserve"> numery telefonów do służb medycznych</w:t>
      </w:r>
    </w:p>
    <w:p w14:paraId="2E3E16FB" w14:textId="62C1087E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</w:t>
      </w:r>
      <w:r w:rsidR="007D15E5">
        <w:rPr>
          <w:rFonts w:cs="Times New Roman"/>
        </w:rPr>
        <w:t>e</w:t>
      </w:r>
      <w:r w:rsidRPr="00A404BF">
        <w:rPr>
          <w:rFonts w:cs="Times New Roman"/>
        </w:rPr>
        <w:t xml:space="preserve"> numer infolinii NFZ w sprawie </w:t>
      </w:r>
      <w:proofErr w:type="spellStart"/>
      <w:r w:rsidRPr="00A404BF">
        <w:rPr>
          <w:rFonts w:cs="Times New Roman"/>
        </w:rPr>
        <w:t>koronawirusa</w:t>
      </w:r>
      <w:proofErr w:type="spellEnd"/>
      <w:r w:rsidRPr="00A404BF">
        <w:rPr>
          <w:rFonts w:cs="Times New Roman"/>
        </w:rPr>
        <w:t xml:space="preserve"> (800 190 590).</w:t>
      </w:r>
    </w:p>
    <w:p w14:paraId="2E9A9D37" w14:textId="183AF9BC" w:rsidR="00A407F9" w:rsidRPr="00A404BF" w:rsidRDefault="00A407F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lastRenderedPageBreak/>
        <w:t xml:space="preserve">Przy wejściu do </w:t>
      </w:r>
      <w:r w:rsidR="001502C2" w:rsidRPr="00A404BF">
        <w:rPr>
          <w:rFonts w:cs="Times New Roman"/>
        </w:rPr>
        <w:t>budynku, w którym odbywa</w:t>
      </w:r>
      <w:r w:rsidR="00DE4C44" w:rsidRPr="00A404BF">
        <w:rPr>
          <w:rFonts w:cs="Times New Roman"/>
        </w:rPr>
        <w:t>ć się będzie</w:t>
      </w:r>
      <w:r w:rsidR="001502C2" w:rsidRPr="00A404BF">
        <w:rPr>
          <w:rFonts w:cs="Times New Roman"/>
        </w:rPr>
        <w:t xml:space="preserve"> </w:t>
      </w:r>
      <w:r w:rsidR="00450990">
        <w:rPr>
          <w:rFonts w:cs="Times New Roman"/>
        </w:rPr>
        <w:t>rekrutacja</w:t>
      </w:r>
      <w:r w:rsidR="00DE4C44" w:rsidRPr="00A404BF">
        <w:rPr>
          <w:rFonts w:cs="Times New Roman"/>
        </w:rPr>
        <w:t>,</w:t>
      </w:r>
      <w:r w:rsidR="001502C2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 xml:space="preserve">należy </w:t>
      </w:r>
      <w:r w:rsidRPr="00A404BF">
        <w:rPr>
          <w:rStyle w:val="Pogrubienie"/>
          <w:rFonts w:cs="Times New Roman"/>
        </w:rPr>
        <w:t xml:space="preserve">umieścić płyn do dezynfekcji rąk (środek na bazie alkoholu, min. 60%) oraz zamieścić informację o </w:t>
      </w:r>
      <w:r w:rsidR="00DE4C44" w:rsidRPr="00A404BF">
        <w:rPr>
          <w:rStyle w:val="Pogrubienie"/>
          <w:rFonts w:cs="Times New Roman"/>
        </w:rPr>
        <w:t xml:space="preserve">obowiązku </w:t>
      </w:r>
      <w:r w:rsidRPr="00A404BF">
        <w:rPr>
          <w:rStyle w:val="Pogrubienie"/>
          <w:rFonts w:cs="Times New Roman"/>
        </w:rPr>
        <w:t>korzystani</w:t>
      </w:r>
      <w:r w:rsidR="00DE4C44" w:rsidRPr="00A404BF">
        <w:rPr>
          <w:rStyle w:val="Pogrubienie"/>
          <w:rFonts w:cs="Times New Roman"/>
        </w:rPr>
        <w:t>a</w:t>
      </w:r>
      <w:r w:rsidRPr="00A404BF">
        <w:rPr>
          <w:rStyle w:val="Pogrubienie"/>
          <w:rFonts w:cs="Times New Roman"/>
        </w:rPr>
        <w:t xml:space="preserve"> z niego przez wszystkie osoby wchodzące na teren </w:t>
      </w:r>
      <w:r w:rsidR="005F3DD4" w:rsidRPr="00A404BF">
        <w:rPr>
          <w:rStyle w:val="Pogrubienie"/>
          <w:rFonts w:cs="Times New Roman"/>
        </w:rPr>
        <w:t>budynku</w:t>
      </w:r>
      <w:r w:rsidR="00DE4C44" w:rsidRPr="00A404BF">
        <w:rPr>
          <w:rStyle w:val="Pogrubienie"/>
          <w:rFonts w:cs="Times New Roman"/>
        </w:rPr>
        <w:t>.</w:t>
      </w:r>
      <w:r w:rsidRPr="00A404BF">
        <w:rPr>
          <w:rFonts w:cs="Times New Roman"/>
        </w:rPr>
        <w:t xml:space="preserve"> </w:t>
      </w:r>
    </w:p>
    <w:p w14:paraId="73BBE7E4" w14:textId="30436B71" w:rsidR="00A407F9" w:rsidRPr="00A404BF" w:rsidRDefault="00A407F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Płyn do dezynfekcji rąk powinien być również dostępny w każdej </w:t>
      </w:r>
      <w:r w:rsidR="00BA05F7">
        <w:rPr>
          <w:rFonts w:cs="Times New Roman"/>
        </w:rPr>
        <w:t>s</w:t>
      </w:r>
      <w:r w:rsidRPr="00A404BF">
        <w:rPr>
          <w:rFonts w:cs="Times New Roman"/>
        </w:rPr>
        <w:t>ali</w:t>
      </w:r>
      <w:r w:rsidR="00450990">
        <w:rPr>
          <w:rFonts w:cs="Times New Roman"/>
        </w:rPr>
        <w:t xml:space="preserve">, w której znajduje się </w:t>
      </w:r>
      <w:r w:rsidR="007D15E5">
        <w:rPr>
          <w:rFonts w:cs="Times New Roman"/>
        </w:rPr>
        <w:t>k</w:t>
      </w:r>
      <w:r w:rsidR="00450990">
        <w:rPr>
          <w:rFonts w:cs="Times New Roman"/>
        </w:rPr>
        <w:t>omisja</w:t>
      </w:r>
      <w:r w:rsidRPr="00A404BF">
        <w:rPr>
          <w:rFonts w:cs="Times New Roman"/>
        </w:rPr>
        <w:t>. Obok płynu</w:t>
      </w:r>
      <w:r w:rsidR="00DE4C44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należy umieścić informację na temat prawidłowej </w:t>
      </w:r>
      <w:r w:rsidR="001B05DB" w:rsidRPr="00A404BF">
        <w:rPr>
          <w:rFonts w:cs="Times New Roman"/>
        </w:rPr>
        <w:t xml:space="preserve">techniki </w:t>
      </w:r>
      <w:r w:rsidRPr="00A404BF">
        <w:rPr>
          <w:rFonts w:cs="Times New Roman"/>
        </w:rPr>
        <w:t>dezynfekcji rąk.</w:t>
      </w:r>
    </w:p>
    <w:p w14:paraId="3D51ABC5" w14:textId="27881B29" w:rsidR="00FD3627" w:rsidRDefault="00450990" w:rsidP="00BA05F7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Wskazane jest </w:t>
      </w:r>
      <w:r w:rsidR="00A407F9" w:rsidRPr="00A404BF">
        <w:rPr>
          <w:rFonts w:cs="Times New Roman"/>
        </w:rPr>
        <w:t xml:space="preserve"> zachowani</w:t>
      </w:r>
      <w:r>
        <w:rPr>
          <w:rFonts w:cs="Times New Roman"/>
        </w:rPr>
        <w:t>e</w:t>
      </w:r>
      <w:r w:rsidR="00A407F9" w:rsidRPr="00A404BF">
        <w:rPr>
          <w:rFonts w:cs="Times New Roman"/>
        </w:rPr>
        <w:t xml:space="preserve"> </w:t>
      </w:r>
      <w:r w:rsidR="00DE4C44" w:rsidRPr="00A404BF">
        <w:rPr>
          <w:rFonts w:cs="Times New Roman"/>
        </w:rPr>
        <w:t>zasad bezpieczeństwa, w tym ustalonych</w:t>
      </w:r>
      <w:r w:rsidR="00A407F9" w:rsidRPr="00A404BF">
        <w:rPr>
          <w:rFonts w:cs="Times New Roman"/>
        </w:rPr>
        <w:t xml:space="preserve"> odstępów pomiędzy </w:t>
      </w:r>
      <w:r>
        <w:rPr>
          <w:rFonts w:cs="Times New Roman"/>
        </w:rPr>
        <w:t>kandydatami</w:t>
      </w:r>
      <w:r w:rsidR="00A407F9" w:rsidRPr="00A404BF">
        <w:rPr>
          <w:rFonts w:cs="Times New Roman"/>
        </w:rPr>
        <w:t xml:space="preserve"> </w:t>
      </w:r>
      <w:r w:rsidR="004B4FBB" w:rsidRPr="00A404BF">
        <w:rPr>
          <w:rFonts w:cs="Times New Roman"/>
        </w:rPr>
        <w:t>a</w:t>
      </w:r>
      <w:r w:rsidR="00A407F9" w:rsidRPr="00A404BF">
        <w:rPr>
          <w:rFonts w:cs="Times New Roman"/>
        </w:rPr>
        <w:t xml:space="preserve"> członkami </w:t>
      </w:r>
      <w:r w:rsidR="00A404BF" w:rsidRPr="00A404BF">
        <w:rPr>
          <w:rFonts w:cs="Times New Roman"/>
        </w:rPr>
        <w:t xml:space="preserve">komisji </w:t>
      </w:r>
      <w:r>
        <w:rPr>
          <w:rFonts w:cs="Times New Roman"/>
        </w:rPr>
        <w:t>rekrutacyjnej</w:t>
      </w:r>
      <w:r w:rsidR="00A407F9" w:rsidRPr="00A404BF">
        <w:rPr>
          <w:rFonts w:cs="Times New Roman"/>
        </w:rPr>
        <w:t xml:space="preserve">. </w:t>
      </w:r>
    </w:p>
    <w:p w14:paraId="2B86BE26" w14:textId="06BC8436" w:rsidR="001259EB" w:rsidRPr="00F700FB" w:rsidRDefault="00F700FB" w:rsidP="00F700F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700FB">
        <w:rPr>
          <w:rFonts w:cs="Times New Roman"/>
        </w:rPr>
        <w:tab/>
        <w:t>Miejsca siedzące i powierzchnie dotykowe</w:t>
      </w:r>
      <w:r>
        <w:rPr>
          <w:rFonts w:cs="Times New Roman"/>
        </w:rPr>
        <w:t xml:space="preserve"> (blaty)</w:t>
      </w:r>
      <w:r w:rsidRPr="00F700FB">
        <w:rPr>
          <w:rFonts w:cs="Times New Roman"/>
        </w:rPr>
        <w:t>, należy dezynfekować przed i po każdym kandydacie.</w:t>
      </w:r>
    </w:p>
    <w:p w14:paraId="579677CD" w14:textId="25264ED8" w:rsidR="00FD3627" w:rsidRPr="00A404BF" w:rsidRDefault="00FD6A9A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Drzwi do sali oraz wszystkie drzwi do pomieszczeń</w:t>
      </w:r>
      <w:r w:rsidR="00DE4C44" w:rsidRPr="00A404BF">
        <w:rPr>
          <w:rFonts w:cs="Times New Roman"/>
        </w:rPr>
        <w:t xml:space="preserve">, w </w:t>
      </w:r>
      <w:r w:rsidRPr="00A404BF">
        <w:rPr>
          <w:rFonts w:cs="Times New Roman"/>
        </w:rPr>
        <w:t xml:space="preserve">których </w:t>
      </w:r>
      <w:r w:rsidR="00DE4C44" w:rsidRPr="00A404BF">
        <w:rPr>
          <w:rFonts w:cs="Times New Roman"/>
        </w:rPr>
        <w:t xml:space="preserve">przebywać będą </w:t>
      </w:r>
      <w:r w:rsidR="00450990">
        <w:rPr>
          <w:rFonts w:cs="Times New Roman"/>
        </w:rPr>
        <w:t>kandydaci</w:t>
      </w:r>
      <w:r w:rsidR="005C20E2" w:rsidRPr="00A404BF">
        <w:rPr>
          <w:rFonts w:cs="Times New Roman"/>
        </w:rPr>
        <w:t>, powinny</w:t>
      </w:r>
      <w:r w:rsidRPr="00A404BF">
        <w:rPr>
          <w:rFonts w:cs="Times New Roman"/>
        </w:rPr>
        <w:t xml:space="preserve"> być otwarte. Jeżeli ze względów bezpieczeństwa drzwi nie mogą być otwarte, klamki/ uchwyty i powierzchnie, które mogą być dotykane powinny być regularnie dezynfekowane</w:t>
      </w:r>
      <w:r w:rsidR="004B4FBB" w:rsidRPr="00A404BF">
        <w:rPr>
          <w:rFonts w:cs="Times New Roman"/>
        </w:rPr>
        <w:t xml:space="preserve"> po każdym kontakcie osób przebywających w budynku.</w:t>
      </w:r>
    </w:p>
    <w:p w14:paraId="5BCEC811" w14:textId="6EC89507" w:rsidR="00FD3627" w:rsidRPr="00A404BF" w:rsidRDefault="00FD6A9A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Pomieszczenia</w:t>
      </w:r>
      <w:r w:rsidR="008C1A43" w:rsidRPr="00A404BF">
        <w:rPr>
          <w:rFonts w:cs="Times New Roman"/>
        </w:rPr>
        <w:t>, w których będzie realizowan</w:t>
      </w:r>
      <w:r w:rsidR="00450990">
        <w:rPr>
          <w:rFonts w:cs="Times New Roman"/>
        </w:rPr>
        <w:t>a rekrutacja</w:t>
      </w:r>
      <w:r w:rsidR="008C1A43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>powinny być regularnie wietrzone</w:t>
      </w:r>
      <w:r w:rsidR="008C1A43" w:rsidRPr="00A404BF">
        <w:rPr>
          <w:rFonts w:cs="Times New Roman"/>
        </w:rPr>
        <w:t>, czyli</w:t>
      </w:r>
      <w:r w:rsidRPr="00A404BF">
        <w:rPr>
          <w:rFonts w:cs="Times New Roman"/>
        </w:rPr>
        <w:t xml:space="preserve">, nie rzadziej niż co godzinę </w:t>
      </w:r>
      <w:r w:rsidR="00450990">
        <w:rPr>
          <w:rFonts w:cs="Times New Roman"/>
        </w:rPr>
        <w:t xml:space="preserve"> </w:t>
      </w:r>
    </w:p>
    <w:p w14:paraId="31B342FB" w14:textId="4AE55189" w:rsidR="00FD3627" w:rsidRPr="001259EB" w:rsidRDefault="00FD6A9A" w:rsidP="001259E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Należy zapewnić bieżącą dezynfekcję toalet.</w:t>
      </w:r>
      <w:r w:rsidR="00212F89" w:rsidRPr="00A404BF">
        <w:rPr>
          <w:rFonts w:cs="Times New Roman"/>
        </w:rPr>
        <w:t xml:space="preserve"> </w:t>
      </w:r>
      <w:r w:rsidR="00BA05F7">
        <w:rPr>
          <w:rFonts w:cs="Times New Roman"/>
        </w:rPr>
        <w:t xml:space="preserve"> </w:t>
      </w:r>
    </w:p>
    <w:p w14:paraId="02D4F0BD" w14:textId="760BE53A" w:rsidR="00FD3627" w:rsidRPr="00A404BF" w:rsidRDefault="006178FD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każdej toalecie, oprócz mydła i ręczników jednorazowych, powinien znajdować się na bieżąco uzupełniany przez personel sprzątający budynku</w:t>
      </w:r>
      <w:r w:rsidR="008C1A43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płyn do dezynfekcji rąk na bazie alkoholu (co najmniej 60%)</w:t>
      </w:r>
      <w:r w:rsidR="008C1A43" w:rsidRPr="00A404BF">
        <w:rPr>
          <w:rFonts w:cs="Times New Roman"/>
        </w:rPr>
        <w:t>.</w:t>
      </w:r>
    </w:p>
    <w:p w14:paraId="0A63BA2F" w14:textId="787EB002" w:rsidR="00D01614" w:rsidRPr="00A404BF" w:rsidRDefault="00212F8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Rekomenduje się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 </w:t>
      </w:r>
    </w:p>
    <w:p w14:paraId="76734B08" w14:textId="42FEB813" w:rsidR="00535F3C" w:rsidRPr="00A404BF" w:rsidRDefault="00A116D2" w:rsidP="00450990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Przed wejściem do budynku w którym odbywa się </w:t>
      </w:r>
      <w:r w:rsidR="00450990">
        <w:rPr>
          <w:rFonts w:cs="Times New Roman"/>
        </w:rPr>
        <w:t xml:space="preserve">rekrutacja </w:t>
      </w:r>
      <w:r w:rsidRPr="00A404BF">
        <w:rPr>
          <w:rFonts w:cs="Times New Roman"/>
        </w:rPr>
        <w:t>oraz przed salą</w:t>
      </w:r>
      <w:r w:rsidR="00450990">
        <w:rPr>
          <w:rFonts w:cs="Times New Roman"/>
        </w:rPr>
        <w:t xml:space="preserve"> Komisji</w:t>
      </w:r>
      <w:r w:rsidRPr="00A404BF">
        <w:rPr>
          <w:rFonts w:cs="Times New Roman"/>
        </w:rPr>
        <w:t xml:space="preserve"> należy umieścić informacj</w:t>
      </w:r>
      <w:r w:rsidR="005C20E2">
        <w:rPr>
          <w:rFonts w:cs="Times New Roman"/>
        </w:rPr>
        <w:t>e</w:t>
      </w:r>
      <w:r w:rsidRPr="00A404BF">
        <w:rPr>
          <w:rFonts w:cs="Times New Roman"/>
        </w:rPr>
        <w:t xml:space="preserve"> dotycząc</w:t>
      </w:r>
      <w:r w:rsidR="005C20E2">
        <w:rPr>
          <w:rFonts w:cs="Times New Roman"/>
        </w:rPr>
        <w:t>e</w:t>
      </w:r>
      <w:r w:rsidRPr="00A404BF">
        <w:rPr>
          <w:rFonts w:cs="Times New Roman"/>
        </w:rPr>
        <w:t xml:space="preserve"> konieczności ograniczenia grupowania się</w:t>
      </w:r>
      <w:r w:rsidR="00450990">
        <w:rPr>
          <w:rFonts w:cs="Times New Roman"/>
        </w:rPr>
        <w:t xml:space="preserve">.  </w:t>
      </w:r>
      <w:r w:rsidR="00BA05F7">
        <w:rPr>
          <w:rFonts w:cs="Times New Roman"/>
        </w:rPr>
        <w:t>Biorąc pod uwagę możliwość jednocześnie dużej liczby studentów</w:t>
      </w:r>
      <w:r w:rsidR="00D01614" w:rsidRPr="00A404BF">
        <w:rPr>
          <w:rFonts w:cs="Times New Roman"/>
        </w:rPr>
        <w:t xml:space="preserve"> </w:t>
      </w:r>
      <w:r w:rsidR="00450990">
        <w:rPr>
          <w:rFonts w:cs="Times New Roman"/>
        </w:rPr>
        <w:t xml:space="preserve"> </w:t>
      </w:r>
      <w:r w:rsidR="00FE75AF">
        <w:rPr>
          <w:rFonts w:cs="Times New Roman"/>
        </w:rPr>
        <w:t>należy rozważyć zaangażowanie osoby, która będzie kierowała ruchem studentów.</w:t>
      </w:r>
    </w:p>
    <w:p w14:paraId="0F241F69" w14:textId="480042BA" w:rsidR="00FD3627" w:rsidRPr="004B2548" w:rsidRDefault="00FD3627" w:rsidP="004B2548">
      <w:pPr>
        <w:spacing w:line="276" w:lineRule="auto"/>
        <w:jc w:val="both"/>
        <w:rPr>
          <w:rFonts w:cs="Times New Roman"/>
        </w:rPr>
      </w:pPr>
    </w:p>
    <w:p w14:paraId="42D1A581" w14:textId="77777777" w:rsidR="00DF6D56" w:rsidRPr="00A404BF" w:rsidRDefault="00DF6D56" w:rsidP="00A404BF">
      <w:pPr>
        <w:spacing w:line="276" w:lineRule="auto"/>
        <w:jc w:val="both"/>
        <w:rPr>
          <w:rFonts w:cs="Times New Roman"/>
        </w:rPr>
      </w:pPr>
    </w:p>
    <w:p w14:paraId="39749CD6" w14:textId="01A21F8A" w:rsidR="00A407F9" w:rsidRPr="00A404BF" w:rsidRDefault="00A407F9" w:rsidP="004B2548">
      <w:pPr>
        <w:pStyle w:val="Akapitzlist"/>
        <w:shd w:val="clear" w:color="auto" w:fill="E7E6E6" w:themeFill="background2"/>
        <w:spacing w:line="276" w:lineRule="auto"/>
        <w:ind w:left="1080"/>
        <w:jc w:val="both"/>
        <w:rPr>
          <w:rFonts w:cs="Times New Roman"/>
        </w:rPr>
      </w:pPr>
      <w:r w:rsidRPr="00A404BF">
        <w:rPr>
          <w:rFonts w:cs="Times New Roman"/>
          <w:i/>
        </w:rPr>
        <w:t xml:space="preserve">Postępowanie w przypadku podejrzenia zakażenia u członka </w:t>
      </w:r>
      <w:r w:rsidR="003D3DC7">
        <w:rPr>
          <w:rFonts w:cs="Times New Roman"/>
          <w:i/>
        </w:rPr>
        <w:t>Komisji</w:t>
      </w:r>
      <w:r w:rsidR="004B2548">
        <w:rPr>
          <w:rFonts w:cs="Times New Roman"/>
          <w:i/>
        </w:rPr>
        <w:t xml:space="preserve"> Rekrutacyjnej lub u kandydata</w:t>
      </w:r>
    </w:p>
    <w:p w14:paraId="49B196D5" w14:textId="77777777" w:rsidR="00A407F9" w:rsidRPr="00A404BF" w:rsidRDefault="00A407F9" w:rsidP="00A404BF">
      <w:pPr>
        <w:spacing w:line="276" w:lineRule="auto"/>
        <w:jc w:val="both"/>
        <w:rPr>
          <w:rFonts w:cs="Times New Roman"/>
        </w:rPr>
      </w:pPr>
    </w:p>
    <w:p w14:paraId="482B0C19" w14:textId="010A87CD" w:rsidR="00DF6D56" w:rsidRPr="00A404BF" w:rsidRDefault="006E20D2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(objawy wskazujące na ryzyko wystąpienia choroby zakaźnej) osoby uczestniczące w </w:t>
      </w:r>
      <w:r w:rsidR="00FE75AF">
        <w:rPr>
          <w:rFonts w:ascii="Times New Roman" w:hAnsi="Times New Roman" w:cs="Times New Roman"/>
          <w:color w:val="auto"/>
          <w:sz w:val="22"/>
          <w:szCs w:val="22"/>
        </w:rPr>
        <w:t>rekrutacji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mogą </w:t>
      </w:r>
      <w:r w:rsidR="002A2AB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zostać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poproszone o bezdotykowe wykonanie pomiaru ciepłoty ciała. </w:t>
      </w:r>
    </w:p>
    <w:p w14:paraId="11E5BB79" w14:textId="56C1012E" w:rsidR="00DF6D56" w:rsidRPr="00A404BF" w:rsidRDefault="006E20D2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Osoba, u której zostaną zaobserwowane objawy (w szczególności podwyższona temperatura, kaszel lub katar) wskazujące, że zgłaszający się może stanowić zagrożenie związane z rozprzestrzenianiem się SARS-CoV-2, nie może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brać udziału w rekrutacji</w:t>
      </w:r>
    </w:p>
    <w:p w14:paraId="1822F8E5" w14:textId="45571D0C" w:rsidR="00944ED5" w:rsidRPr="00A404BF" w:rsidRDefault="00DF6D56" w:rsidP="00944ED5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eżeli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kandydat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lub członek </w:t>
      </w:r>
      <w:r w:rsidR="00DC0320" w:rsidRPr="00A404BF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omisji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Rekrutacyjnej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przejawia niepokojące objawy choroby,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rzewodniczący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Komisji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Rekrutacyjnej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podejmuje działania mające na celu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odizolowanie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kandydata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lub innej osoby przejawiającej objawy choroby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w odrębnym pomieszczeniu lub wyznaczonym miejscu z zapewnieniem minimum </w:t>
      </w:r>
      <w:r w:rsidR="00D15C44">
        <w:rPr>
          <w:rFonts w:ascii="Times New Roman" w:hAnsi="Times New Roman" w:cs="Times New Roman"/>
          <w:color w:val="auto"/>
          <w:sz w:val="22"/>
          <w:szCs w:val="22"/>
        </w:rPr>
        <w:t>1,5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m odległości od innych osób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DF2C106" w14:textId="05652C6B" w:rsidR="00DF6D56" w:rsidRPr="00A404BF" w:rsidRDefault="00DF6D56" w:rsidP="00944ED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DF30C5" w14:textId="3A023F4F" w:rsidR="00DF6D56" w:rsidRPr="00A404BF" w:rsidRDefault="006E20D2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W przypadku wystąpienia konieczności odizolowania</w:t>
      </w:r>
      <w:r w:rsidR="00D15C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5C44" w:rsidRPr="00D15C44">
        <w:rPr>
          <w:rFonts w:ascii="Times New Roman" w:hAnsi="Times New Roman" w:cs="Times New Roman"/>
          <w:color w:val="auto"/>
          <w:sz w:val="22"/>
          <w:szCs w:val="22"/>
        </w:rPr>
        <w:t>w wyznaczonym miejscu</w:t>
      </w:r>
      <w:r w:rsidR="00D15C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członka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komisji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rekrutacyjnej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przejawiającego objawy choroby, </w:t>
      </w:r>
      <w:r w:rsidR="00FE75A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rzewodniczący </w:t>
      </w:r>
      <w:r w:rsidR="00FE75AF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omisji </w:t>
      </w:r>
      <w:r w:rsidR="00FE75AF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ekrutacyjnej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niezwłocznie powiadamia o tym fakcie Dziekana, z którym ustala sposób postępowania.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C6A188" w14:textId="7CFEF0D3" w:rsidR="00605C69" w:rsidRPr="00A404BF" w:rsidRDefault="00212F89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budynku, w którym 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>przeprowadzan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będzie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rekrutacja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należy wyznaczyć i przygotować</w:t>
      </w:r>
      <w:r w:rsidR="00DF6D56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pomieszczenie (wyposażone m.in. w środki ochrony osobistej i płyn dezynfekujący), w</w:t>
      </w:r>
      <w:r w:rsidR="00DF6D56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którym będzie można odizolować osobę w przypadku stwierdzenia 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niepokojących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objawów</w:t>
      </w:r>
      <w:r w:rsidR="00DF6D56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chorobowych. </w:t>
      </w:r>
    </w:p>
    <w:p w14:paraId="4C0FB91A" w14:textId="48D1735D" w:rsidR="00605C69" w:rsidRPr="00A404BF" w:rsidRDefault="00C75585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5667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przypadku </w:t>
      </w:r>
      <w:r w:rsidR="008B15A4">
        <w:rPr>
          <w:rFonts w:ascii="Times New Roman" w:hAnsi="Times New Roman" w:cs="Times New Roman"/>
          <w:color w:val="auto"/>
          <w:sz w:val="22"/>
          <w:szCs w:val="22"/>
        </w:rPr>
        <w:t xml:space="preserve">wystąpienia niepokojących objawów choroby zakaźnej </w:t>
      </w:r>
      <w:r w:rsidR="00041B4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Przewodniczący Komisji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Rekrutacyjnej</w:t>
      </w:r>
      <w:r w:rsidR="00041B4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15A4">
        <w:rPr>
          <w:rFonts w:ascii="Times New Roman" w:hAnsi="Times New Roman" w:cs="Times New Roman"/>
          <w:color w:val="auto"/>
          <w:sz w:val="22"/>
          <w:szCs w:val="22"/>
        </w:rPr>
        <w:t xml:space="preserve">niezwłocznie 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informuje właściwą powiatową stację sanitarno-epidemiologiczną, a w razie pogarszania się stanu zdrowia zdającego – także pogotowie ratunkowe. W </w:t>
      </w:r>
      <w:r w:rsidR="00FD3627" w:rsidRPr="00A404BF">
        <w:rPr>
          <w:rFonts w:ascii="Times New Roman" w:hAnsi="Times New Roman" w:cs="Times New Roman"/>
          <w:color w:val="auto"/>
          <w:sz w:val="22"/>
          <w:szCs w:val="22"/>
        </w:rPr>
        <w:t>przypadku,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gdy stan zdrowia nie wymaga interwencji zespołu ratownictwa medycznego, 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kandydat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powinien udać się do domu transportem indywidualnym, pozostać w domu i skorzystać z </w:t>
      </w:r>
      <w:proofErr w:type="spellStart"/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>teleporady</w:t>
      </w:r>
      <w:proofErr w:type="spellEnd"/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medycznej.</w:t>
      </w:r>
    </w:p>
    <w:p w14:paraId="1960A9E9" w14:textId="3CD5D405" w:rsidR="00605C69" w:rsidRPr="00A404BF" w:rsidRDefault="00A407F9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Rekomenduje się ustalenie listy osób przebywających w tym samym czasie w</w:t>
      </w:r>
      <w:r w:rsidR="002A0A62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budynku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, w który</w:t>
      </w:r>
      <w:r w:rsidR="004B25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przebywała osoba podejrz</w:t>
      </w:r>
      <w:r w:rsidR="00C12B57" w:rsidRPr="00A404BF">
        <w:rPr>
          <w:rFonts w:ascii="Times New Roman" w:hAnsi="Times New Roman" w:cs="Times New Roman"/>
          <w:color w:val="auto"/>
          <w:sz w:val="22"/>
          <w:szCs w:val="22"/>
        </w:rPr>
        <w:t>ewa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na o zakażenie i zalecenie stosowania się do wytycznych GIS odnoszących się do osób, które miały kontakt z osobą potencjalnie zakażoną (</w:t>
      </w:r>
      <w:r w:rsidR="002A0A62" w:rsidRPr="00A404BF">
        <w:rPr>
          <w:rFonts w:ascii="Times New Roman" w:hAnsi="Times New Roman" w:cs="Times New Roman"/>
          <w:color w:val="auto"/>
          <w:sz w:val="22"/>
          <w:szCs w:val="22"/>
        </w:rPr>
        <w:t>procedura Uczelni)</w:t>
      </w:r>
      <w:r w:rsidR="00C12B57" w:rsidRPr="00A404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6F7468B" w14:textId="361D3400" w:rsidR="00A407F9" w:rsidRPr="00A404BF" w:rsidRDefault="00A407F9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W przypadku wątpliwości co do sposobu postępowania </w:t>
      </w:r>
      <w:r w:rsidRPr="00A404BF">
        <w:rPr>
          <w:rFonts w:ascii="Times New Roman" w:hAnsi="Times New Roman" w:cs="Times New Roman"/>
          <w:color w:val="auto"/>
          <w:sz w:val="22"/>
          <w:szCs w:val="22"/>
          <w:u w:val="single"/>
        </w:rPr>
        <w:t>zawsze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należy zwrócić się do właściwej powiatowej stacji sanitarno-epidemiologicznej w celu konsultacji lub uzyskania porady.</w:t>
      </w:r>
    </w:p>
    <w:p w14:paraId="2B5FD41E" w14:textId="77777777" w:rsidR="006E20D2" w:rsidRPr="00A404BF" w:rsidRDefault="006E20D2" w:rsidP="00A404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8E3D1C" w14:textId="1BCDBBF4" w:rsidR="00795D9E" w:rsidRPr="00A404BF" w:rsidRDefault="001259EB" w:rsidP="00A404B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7353ADC7" w14:textId="40775A93" w:rsidR="00944ED5" w:rsidRPr="00FE75AF" w:rsidRDefault="00944ED5" w:rsidP="00FE75AF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7516E84" w14:textId="3CA6495E" w:rsidR="00FE1022" w:rsidRPr="00A404BF" w:rsidRDefault="00FE1022" w:rsidP="00EB7AE1">
      <w:pPr>
        <w:pStyle w:val="Akapitzlist"/>
        <w:spacing w:line="276" w:lineRule="auto"/>
        <w:ind w:left="4968"/>
        <w:jc w:val="both"/>
        <w:rPr>
          <w:rFonts w:cs="Times New Roman"/>
        </w:rPr>
      </w:pPr>
      <w:r w:rsidRPr="00A404BF">
        <w:rPr>
          <w:rFonts w:cs="Times New Roman"/>
        </w:rPr>
        <w:t xml:space="preserve">Opracowała </w:t>
      </w:r>
      <w:r w:rsidR="00EB7AE1">
        <w:rPr>
          <w:rFonts w:cs="Times New Roman"/>
        </w:rPr>
        <w:t xml:space="preserve">prof. </w:t>
      </w:r>
      <w:r w:rsidR="00F700FB">
        <w:rPr>
          <w:rFonts w:cs="Times New Roman"/>
        </w:rPr>
        <w:t xml:space="preserve">Brygida Knysz na podstawie opracowania przygotowanego przez </w:t>
      </w:r>
      <w:r w:rsidR="00EB7AE1">
        <w:rPr>
          <w:rFonts w:cs="Times New Roman"/>
        </w:rPr>
        <w:t xml:space="preserve">prof. </w:t>
      </w:r>
      <w:r w:rsidRPr="00A404BF">
        <w:rPr>
          <w:rFonts w:cs="Times New Roman"/>
        </w:rPr>
        <w:t>Beat</w:t>
      </w:r>
      <w:r w:rsidR="00F700FB">
        <w:rPr>
          <w:rFonts w:cs="Times New Roman"/>
        </w:rPr>
        <w:t>ę</w:t>
      </w:r>
      <w:r w:rsidRPr="00A404BF">
        <w:rPr>
          <w:rFonts w:cs="Times New Roman"/>
        </w:rPr>
        <w:t xml:space="preserve"> </w:t>
      </w:r>
      <w:proofErr w:type="spellStart"/>
      <w:r w:rsidRPr="00A404BF">
        <w:rPr>
          <w:rFonts w:cs="Times New Roman"/>
        </w:rPr>
        <w:t>Jankowsk</w:t>
      </w:r>
      <w:r w:rsidR="00F700FB">
        <w:rPr>
          <w:rFonts w:cs="Times New Roman"/>
        </w:rPr>
        <w:t>ą</w:t>
      </w:r>
      <w:r w:rsidRPr="00A404BF">
        <w:rPr>
          <w:rFonts w:cs="Times New Roman"/>
        </w:rPr>
        <w:t>-Polańsk</w:t>
      </w:r>
      <w:r w:rsidR="00F700FB">
        <w:rPr>
          <w:rFonts w:cs="Times New Roman"/>
        </w:rPr>
        <w:t>ą</w:t>
      </w:r>
      <w:proofErr w:type="spellEnd"/>
      <w:r w:rsidRPr="00A404BF">
        <w:rPr>
          <w:rFonts w:cs="Times New Roman"/>
        </w:rPr>
        <w:t xml:space="preserve"> </w:t>
      </w:r>
      <w:r w:rsidR="00EB7AE1">
        <w:rPr>
          <w:rFonts w:cs="Times New Roman"/>
        </w:rPr>
        <w:t xml:space="preserve"> pt. </w:t>
      </w:r>
      <w:r w:rsidR="00EB7AE1" w:rsidRPr="00EB7AE1">
        <w:rPr>
          <w:rFonts w:cs="Times New Roman"/>
        </w:rPr>
        <w:t>Procedura przeprowadzania egzaminów w warunkach pandemii SARS-CoV-2</w:t>
      </w:r>
      <w:r w:rsidR="00EB7AE1">
        <w:rPr>
          <w:rFonts w:cs="Times New Roman"/>
        </w:rPr>
        <w:t xml:space="preserve">; </w:t>
      </w:r>
      <w:r w:rsidR="00EB7AE1" w:rsidRPr="00EB7AE1">
        <w:rPr>
          <w:rFonts w:cs="Times New Roman"/>
        </w:rPr>
        <w:t>Wytyczne dla osób przystępujących do egzaminu dyplomowego część praktyczna Uniwersytet Medyczny we Wrocławiu</w:t>
      </w:r>
    </w:p>
    <w:sectPr w:rsidR="00FE1022" w:rsidRPr="00A4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A955" w14:textId="77777777" w:rsidR="000962BF" w:rsidRDefault="000962BF" w:rsidP="00610694">
      <w:r>
        <w:separator/>
      </w:r>
    </w:p>
  </w:endnote>
  <w:endnote w:type="continuationSeparator" w:id="0">
    <w:p w14:paraId="7C132581" w14:textId="77777777" w:rsidR="000962BF" w:rsidRDefault="000962BF" w:rsidP="006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324F" w14:textId="77777777" w:rsidR="000962BF" w:rsidRDefault="000962BF" w:rsidP="00610694">
      <w:r>
        <w:separator/>
      </w:r>
    </w:p>
  </w:footnote>
  <w:footnote w:type="continuationSeparator" w:id="0">
    <w:p w14:paraId="05E19F13" w14:textId="77777777" w:rsidR="000962BF" w:rsidRDefault="000962BF" w:rsidP="0061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6F"/>
    <w:multiLevelType w:val="hybridMultilevel"/>
    <w:tmpl w:val="3CB2F190"/>
    <w:lvl w:ilvl="0" w:tplc="52C48A1E">
      <w:start w:val="5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8A6"/>
    <w:multiLevelType w:val="hybridMultilevel"/>
    <w:tmpl w:val="6ACA4546"/>
    <w:lvl w:ilvl="0" w:tplc="1D942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CDD"/>
    <w:multiLevelType w:val="hybridMultilevel"/>
    <w:tmpl w:val="CCD0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A52"/>
    <w:multiLevelType w:val="multilevel"/>
    <w:tmpl w:val="50FE9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BF160DB"/>
    <w:multiLevelType w:val="hybridMultilevel"/>
    <w:tmpl w:val="B07C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3F2"/>
    <w:multiLevelType w:val="hybridMultilevel"/>
    <w:tmpl w:val="72D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1D8"/>
    <w:multiLevelType w:val="hybridMultilevel"/>
    <w:tmpl w:val="99AA766E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004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76906"/>
    <w:multiLevelType w:val="hybridMultilevel"/>
    <w:tmpl w:val="B1745B70"/>
    <w:lvl w:ilvl="0" w:tplc="C2EC4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274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0D7"/>
    <w:multiLevelType w:val="hybridMultilevel"/>
    <w:tmpl w:val="FB06CDC6"/>
    <w:lvl w:ilvl="0" w:tplc="DAEAC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723A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157084"/>
    <w:multiLevelType w:val="multilevel"/>
    <w:tmpl w:val="E1EE0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E54A3"/>
    <w:multiLevelType w:val="hybridMultilevel"/>
    <w:tmpl w:val="3C6C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50F92B19"/>
    <w:multiLevelType w:val="hybridMultilevel"/>
    <w:tmpl w:val="6E0C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1" w15:restartNumberingAfterBreak="0">
    <w:nsid w:val="56BE743E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1A"/>
    <w:multiLevelType w:val="hybridMultilevel"/>
    <w:tmpl w:val="426A5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E0217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4"/>
  </w:num>
  <w:num w:numId="5">
    <w:abstractNumId w:val="7"/>
  </w:num>
  <w:num w:numId="6">
    <w:abstractNumId w:val="32"/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36"/>
  </w:num>
  <w:num w:numId="12">
    <w:abstractNumId w:val="20"/>
  </w:num>
  <w:num w:numId="13">
    <w:abstractNumId w:val="23"/>
  </w:num>
  <w:num w:numId="14">
    <w:abstractNumId w:val="14"/>
  </w:num>
  <w:num w:numId="15">
    <w:abstractNumId w:val="12"/>
  </w:num>
  <w:num w:numId="16">
    <w:abstractNumId w:val="29"/>
  </w:num>
  <w:num w:numId="17">
    <w:abstractNumId w:val="18"/>
  </w:num>
  <w:num w:numId="18">
    <w:abstractNumId w:val="33"/>
  </w:num>
  <w:num w:numId="19">
    <w:abstractNumId w:val="2"/>
  </w:num>
  <w:num w:numId="20">
    <w:abstractNumId w:val="26"/>
  </w:num>
  <w:num w:numId="21">
    <w:abstractNumId w:val="30"/>
  </w:num>
  <w:num w:numId="22">
    <w:abstractNumId w:val="17"/>
  </w:num>
  <w:num w:numId="23">
    <w:abstractNumId w:val="25"/>
  </w:num>
  <w:num w:numId="24">
    <w:abstractNumId w:val="27"/>
  </w:num>
  <w:num w:numId="25">
    <w:abstractNumId w:val="37"/>
  </w:num>
  <w:num w:numId="26">
    <w:abstractNumId w:val="24"/>
  </w:num>
  <w:num w:numId="27">
    <w:abstractNumId w:val="9"/>
  </w:num>
  <w:num w:numId="28">
    <w:abstractNumId w:val="11"/>
  </w:num>
  <w:num w:numId="29">
    <w:abstractNumId w:val="3"/>
  </w:num>
  <w:num w:numId="30">
    <w:abstractNumId w:val="10"/>
  </w:num>
  <w:num w:numId="31">
    <w:abstractNumId w:val="1"/>
  </w:num>
  <w:num w:numId="32">
    <w:abstractNumId w:val="6"/>
  </w:num>
  <w:num w:numId="33">
    <w:abstractNumId w:val="31"/>
  </w:num>
  <w:num w:numId="34">
    <w:abstractNumId w:val="28"/>
  </w:num>
  <w:num w:numId="35">
    <w:abstractNumId w:val="15"/>
  </w:num>
  <w:num w:numId="36">
    <w:abstractNumId w:val="35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AF"/>
    <w:rsid w:val="0003719B"/>
    <w:rsid w:val="00041B4F"/>
    <w:rsid w:val="00042DA7"/>
    <w:rsid w:val="00051237"/>
    <w:rsid w:val="000652C0"/>
    <w:rsid w:val="000962BF"/>
    <w:rsid w:val="001259EB"/>
    <w:rsid w:val="00127E91"/>
    <w:rsid w:val="001502C2"/>
    <w:rsid w:val="00196792"/>
    <w:rsid w:val="001B05DB"/>
    <w:rsid w:val="002050FC"/>
    <w:rsid w:val="00212F89"/>
    <w:rsid w:val="002224FD"/>
    <w:rsid w:val="00225475"/>
    <w:rsid w:val="002412B3"/>
    <w:rsid w:val="002422DF"/>
    <w:rsid w:val="002A0A62"/>
    <w:rsid w:val="002A2ABF"/>
    <w:rsid w:val="002A5472"/>
    <w:rsid w:val="002B33D6"/>
    <w:rsid w:val="002F2D8B"/>
    <w:rsid w:val="00302DDF"/>
    <w:rsid w:val="0031284A"/>
    <w:rsid w:val="003516B1"/>
    <w:rsid w:val="00364A08"/>
    <w:rsid w:val="003B1E7B"/>
    <w:rsid w:val="003B5156"/>
    <w:rsid w:val="003C1968"/>
    <w:rsid w:val="003D3DC7"/>
    <w:rsid w:val="003F578D"/>
    <w:rsid w:val="0040458D"/>
    <w:rsid w:val="00450990"/>
    <w:rsid w:val="00451A75"/>
    <w:rsid w:val="00493599"/>
    <w:rsid w:val="004A2F22"/>
    <w:rsid w:val="004B2548"/>
    <w:rsid w:val="004B4D7F"/>
    <w:rsid w:val="004B4FBB"/>
    <w:rsid w:val="004F3E97"/>
    <w:rsid w:val="004F581F"/>
    <w:rsid w:val="005076AD"/>
    <w:rsid w:val="005262E7"/>
    <w:rsid w:val="00535F3C"/>
    <w:rsid w:val="00571D46"/>
    <w:rsid w:val="00591559"/>
    <w:rsid w:val="005C20E2"/>
    <w:rsid w:val="005F3DD4"/>
    <w:rsid w:val="006039AF"/>
    <w:rsid w:val="00605C69"/>
    <w:rsid w:val="00610694"/>
    <w:rsid w:val="006178FD"/>
    <w:rsid w:val="00634E7B"/>
    <w:rsid w:val="00693FC8"/>
    <w:rsid w:val="006E0FC7"/>
    <w:rsid w:val="006E20D2"/>
    <w:rsid w:val="006E399C"/>
    <w:rsid w:val="007046DF"/>
    <w:rsid w:val="00795D9E"/>
    <w:rsid w:val="00797C81"/>
    <w:rsid w:val="007B3264"/>
    <w:rsid w:val="007D15E5"/>
    <w:rsid w:val="007D399D"/>
    <w:rsid w:val="007E6C5C"/>
    <w:rsid w:val="00832C55"/>
    <w:rsid w:val="008330D4"/>
    <w:rsid w:val="00897D41"/>
    <w:rsid w:val="008B15A4"/>
    <w:rsid w:val="008C1A43"/>
    <w:rsid w:val="008C4531"/>
    <w:rsid w:val="008D519F"/>
    <w:rsid w:val="008E0877"/>
    <w:rsid w:val="008E75B6"/>
    <w:rsid w:val="00900315"/>
    <w:rsid w:val="00915D50"/>
    <w:rsid w:val="0093682F"/>
    <w:rsid w:val="00944ED5"/>
    <w:rsid w:val="00946BD1"/>
    <w:rsid w:val="00962EA3"/>
    <w:rsid w:val="009774E8"/>
    <w:rsid w:val="009E5667"/>
    <w:rsid w:val="00A116D2"/>
    <w:rsid w:val="00A30CD0"/>
    <w:rsid w:val="00A404BF"/>
    <w:rsid w:val="00A407F9"/>
    <w:rsid w:val="00A762AB"/>
    <w:rsid w:val="00AC6024"/>
    <w:rsid w:val="00B467A7"/>
    <w:rsid w:val="00BA05F7"/>
    <w:rsid w:val="00BB4038"/>
    <w:rsid w:val="00BE732D"/>
    <w:rsid w:val="00C12B57"/>
    <w:rsid w:val="00C72C31"/>
    <w:rsid w:val="00C75585"/>
    <w:rsid w:val="00C924E4"/>
    <w:rsid w:val="00CD5B2C"/>
    <w:rsid w:val="00D01614"/>
    <w:rsid w:val="00D11434"/>
    <w:rsid w:val="00D15C44"/>
    <w:rsid w:val="00D3170C"/>
    <w:rsid w:val="00D406E6"/>
    <w:rsid w:val="00D508C1"/>
    <w:rsid w:val="00DA3661"/>
    <w:rsid w:val="00DB4E74"/>
    <w:rsid w:val="00DC0320"/>
    <w:rsid w:val="00DE4C44"/>
    <w:rsid w:val="00DF4BFA"/>
    <w:rsid w:val="00DF6D56"/>
    <w:rsid w:val="00E6411D"/>
    <w:rsid w:val="00EA0A36"/>
    <w:rsid w:val="00EB7AE1"/>
    <w:rsid w:val="00EE4782"/>
    <w:rsid w:val="00F4661B"/>
    <w:rsid w:val="00F60621"/>
    <w:rsid w:val="00F700FB"/>
    <w:rsid w:val="00FD3627"/>
    <w:rsid w:val="00FD6A9A"/>
    <w:rsid w:val="00FE102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4C3"/>
  <w15:docId w15:val="{ECE726CC-5849-4FE9-B211-BF3F137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694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10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69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69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1069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A407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07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07F9"/>
    <w:rPr>
      <w:color w:val="0563C1" w:themeColor="hyperlink"/>
      <w:u w:val="single"/>
    </w:rPr>
  </w:style>
  <w:style w:type="paragraph" w:customStyle="1" w:styleId="Default">
    <w:name w:val="Default"/>
    <w:rsid w:val="00936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0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02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24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CB83-2F2B-48D0-B531-DBDBCE1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Brygida Knysz</cp:lastModifiedBy>
  <cp:revision>4</cp:revision>
  <cp:lastPrinted>2020-06-16T10:49:00Z</cp:lastPrinted>
  <dcterms:created xsi:type="dcterms:W3CDTF">2021-03-22T15:04:00Z</dcterms:created>
  <dcterms:modified xsi:type="dcterms:W3CDTF">2021-03-24T08:23:00Z</dcterms:modified>
</cp:coreProperties>
</file>